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4C" w:rsidRPr="00101D4C" w:rsidRDefault="00101D4C" w:rsidP="00101D4C">
      <w:pPr>
        <w:shd w:val="clear" w:color="auto" w:fill="FFFFFF"/>
        <w:spacing w:line="240" w:lineRule="auto"/>
        <w:rPr>
          <w:rFonts w:ascii="Times New Roman" w:hAnsi="Times New Roman"/>
          <w:b/>
          <w:color w:val="263238"/>
          <w:sz w:val="24"/>
          <w:szCs w:val="24"/>
        </w:rPr>
      </w:pPr>
      <w:bookmarkStart w:id="0" w:name="_GoBack"/>
      <w:r w:rsidRPr="00101D4C">
        <w:rPr>
          <w:rFonts w:ascii="Times New Roman" w:hAnsi="Times New Roman"/>
          <w:b/>
          <w:color w:val="263238"/>
          <w:sz w:val="24"/>
          <w:szCs w:val="24"/>
        </w:rPr>
        <w:t>Вирусные гепатиты: что нового</w:t>
      </w:r>
      <w:bookmarkEnd w:id="0"/>
      <w:r w:rsidRPr="00101D4C">
        <w:rPr>
          <w:rFonts w:ascii="Times New Roman" w:hAnsi="Times New Roman"/>
          <w:b/>
          <w:color w:val="263238"/>
          <w:sz w:val="24"/>
          <w:szCs w:val="24"/>
        </w:rPr>
        <w:t>?</w:t>
      </w:r>
    </w:p>
    <w:p w:rsidR="00101D4C" w:rsidRPr="00101D4C" w:rsidRDefault="00101D4C" w:rsidP="00101D4C">
      <w:pPr>
        <w:shd w:val="clear" w:color="auto" w:fill="FFFFFF"/>
        <w:spacing w:after="0" w:line="240" w:lineRule="auto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noProof/>
          <w:color w:val="263238"/>
          <w:sz w:val="24"/>
          <w:szCs w:val="24"/>
        </w:rPr>
        <w:drawing>
          <wp:inline distT="0" distB="0" distL="0" distR="0" wp14:anchorId="29C70A12" wp14:editId="13635CFD">
            <wp:extent cx="6625193" cy="3708384"/>
            <wp:effectExtent l="0" t="0" r="4445" b="6985"/>
            <wp:docPr id="1" name="Рисунок 1" descr="Вирусные гепатиты: что новог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русные гепатиты: что нового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473" cy="371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D4C" w:rsidRPr="00101D4C" w:rsidRDefault="00101D4C" w:rsidP="00101D4C">
      <w:pPr>
        <w:shd w:val="clear" w:color="auto" w:fill="FFFFFF"/>
        <w:spacing w:after="1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Хорошие новости: </w:t>
      </w:r>
      <w:hyperlink r:id="rId6" w:history="1">
        <w:r w:rsidRPr="00101D4C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по данным </w:t>
        </w:r>
        <w:proofErr w:type="spellStart"/>
        <w:r w:rsidRPr="00101D4C">
          <w:rPr>
            <w:rFonts w:ascii="Times New Roman" w:hAnsi="Times New Roman"/>
            <w:color w:val="0000FF"/>
            <w:sz w:val="24"/>
            <w:szCs w:val="24"/>
            <w:u w:val="single"/>
          </w:rPr>
          <w:t>Роспотребнадзора</w:t>
        </w:r>
        <w:proofErr w:type="spellEnd"/>
      </w:hyperlink>
      <w:r w:rsidRPr="00101D4C">
        <w:rPr>
          <w:rFonts w:ascii="Times New Roman" w:hAnsi="Times New Roman"/>
          <w:color w:val="263238"/>
          <w:sz w:val="24"/>
          <w:szCs w:val="24"/>
        </w:rPr>
        <w:t> в настоящее время в нашей стране наблюдается снижение заболеваемости острыми формами гепатитов В, С и D.</w:t>
      </w:r>
    </w:p>
    <w:p w:rsidR="00101D4C" w:rsidRPr="00101D4C" w:rsidRDefault="00101D4C" w:rsidP="00101D4C">
      <w:pPr>
        <w:shd w:val="clear" w:color="auto" w:fill="FFFFFF"/>
        <w:spacing w:after="1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 xml:space="preserve">Программа массовой вакцинации с 2006 года в РФ против гепатита В, привела к существенному снижению заболеваемости до уровня 0,33 случая на 100 тыс. населения в 2023 году. Общее число вакцинированных против гепатита </w:t>
      </w:r>
      <w:proofErr w:type="gramStart"/>
      <w:r w:rsidRPr="00101D4C">
        <w:rPr>
          <w:rFonts w:ascii="Times New Roman" w:hAnsi="Times New Roman"/>
          <w:color w:val="263238"/>
          <w:sz w:val="24"/>
          <w:szCs w:val="24"/>
        </w:rPr>
        <w:t>В с</w:t>
      </w:r>
      <w:proofErr w:type="gramEnd"/>
      <w:r w:rsidRPr="00101D4C">
        <w:rPr>
          <w:rFonts w:ascii="Times New Roman" w:hAnsi="Times New Roman"/>
          <w:color w:val="263238"/>
          <w:sz w:val="24"/>
          <w:szCs w:val="24"/>
        </w:rPr>
        <w:t xml:space="preserve"> 2006 года составило почти 113 млн человек.</w:t>
      </w:r>
    </w:p>
    <w:p w:rsidR="00101D4C" w:rsidRPr="00101D4C" w:rsidRDefault="00101D4C" w:rsidP="00101D4C">
      <w:pPr>
        <w:shd w:val="clear" w:color="auto" w:fill="FFFFFF"/>
        <w:spacing w:before="300" w:after="4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Проведенные исследования распространения вируса гепатита D, показали значительное снижение циркуляции вируса среди поколений, охваченных вакцинацией против гепатита В, при рождении.</w:t>
      </w:r>
    </w:p>
    <w:p w:rsidR="00101D4C" w:rsidRPr="00101D4C" w:rsidRDefault="00101D4C" w:rsidP="00101D4C">
      <w:pPr>
        <w:shd w:val="clear" w:color="auto" w:fill="FFFFFF"/>
        <w:spacing w:after="1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Показатель заболеваемости острым гепатитом С снижается и в 2023 году составил 0,95 случаев на 100 тыс. населения, что ниже среднемноголетнего показателя более чем на 27%.</w:t>
      </w:r>
    </w:p>
    <w:p w:rsidR="00101D4C" w:rsidRPr="00101D4C" w:rsidRDefault="00101D4C" w:rsidP="00101D4C">
      <w:pPr>
        <w:shd w:val="clear" w:color="auto" w:fill="FFFFFF"/>
        <w:spacing w:before="300" w:after="4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Заболеваемость острыми формами гепатитов В и С снизилась во всех возрастных группах.</w:t>
      </w:r>
    </w:p>
    <w:p w:rsidR="00101D4C" w:rsidRPr="00101D4C" w:rsidRDefault="00101D4C" w:rsidP="00101D4C">
      <w:pPr>
        <w:shd w:val="clear" w:color="auto" w:fill="FFFFFF"/>
        <w:spacing w:after="1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Достигнутые успехи – результат комплекса мер по профилактике заражения парентеральными гепатитами. К ним, в том числе, относятся массовая вакцинация против гепатита В, соблюдение санитарно-эпидемиологических правил в медицинских и других организациях, проводящих инвазивные вмешательства, своевременная диагностика, которая позволяет вовремя начать лечение, предотвратить развитие заболевания и передачу его окружению больного.</w:t>
      </w:r>
    </w:p>
    <w:p w:rsidR="00101D4C" w:rsidRPr="00101D4C" w:rsidRDefault="00101D4C" w:rsidP="00101D4C">
      <w:pPr>
        <w:shd w:val="clear" w:color="auto" w:fill="FFFFFF"/>
        <w:spacing w:before="300" w:after="4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lastRenderedPageBreak/>
        <w:t>Что может сделать каждый из нас, чтобы защититься от парентеральных гепатитов? Соблюдать простые меры профилактики:</w:t>
      </w:r>
    </w:p>
    <w:p w:rsidR="00101D4C" w:rsidRPr="00101D4C" w:rsidRDefault="00101D4C" w:rsidP="00101D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 xml:space="preserve">маникюр, педикюр, </w:t>
      </w:r>
      <w:proofErr w:type="spellStart"/>
      <w:r w:rsidRPr="00101D4C">
        <w:rPr>
          <w:rFonts w:ascii="Times New Roman" w:hAnsi="Times New Roman"/>
          <w:color w:val="263238"/>
          <w:sz w:val="24"/>
          <w:szCs w:val="24"/>
        </w:rPr>
        <w:t>татуаж</w:t>
      </w:r>
      <w:proofErr w:type="spellEnd"/>
      <w:r w:rsidRPr="00101D4C">
        <w:rPr>
          <w:rFonts w:ascii="Times New Roman" w:hAnsi="Times New Roman"/>
          <w:color w:val="263238"/>
          <w:sz w:val="24"/>
          <w:szCs w:val="24"/>
        </w:rPr>
        <w:t>, пирсинг, косметологические процедуры проводить в заведениях с надежной репутацией,</w:t>
      </w:r>
    </w:p>
    <w:p w:rsidR="00101D4C" w:rsidRPr="00101D4C" w:rsidRDefault="00101D4C" w:rsidP="00101D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перед процедурой обязательно убедиться, что в салоне все инструменты, в том числе одноразовые, стерильны,</w:t>
      </w:r>
    </w:p>
    <w:p w:rsidR="00101D4C" w:rsidRPr="00101D4C" w:rsidRDefault="00101D4C" w:rsidP="00101D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избегать использования любых чужих колющих, режущих предметов, медицинских, маникюрных инструментов и средств личной гигиены (зубных щеток, бритвенных станков),</w:t>
      </w:r>
    </w:p>
    <w:p w:rsidR="00101D4C" w:rsidRPr="00101D4C" w:rsidRDefault="00101D4C" w:rsidP="00101D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придерживаться принципов разумного поведения в личной жизни,</w:t>
      </w:r>
    </w:p>
    <w:p w:rsidR="00101D4C" w:rsidRPr="00101D4C" w:rsidRDefault="00101D4C" w:rsidP="00101D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регулярно обследоваться на вирусные гепатиты,</w:t>
      </w:r>
    </w:p>
    <w:p w:rsidR="00101D4C" w:rsidRPr="00101D4C" w:rsidRDefault="00101D4C" w:rsidP="00101D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проходить вакцинацию против вирусного гепатита В.</w:t>
      </w:r>
    </w:p>
    <w:p w:rsidR="00101D4C" w:rsidRPr="00101D4C" w:rsidRDefault="00101D4C" w:rsidP="00101D4C">
      <w:pPr>
        <w:shd w:val="clear" w:color="auto" w:fill="FFFFFF"/>
        <w:spacing w:after="1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 xml:space="preserve">Напоминаем, что в соответствии с национальным календарем профилактических прививок первая доза вакцины против гепатита </w:t>
      </w:r>
      <w:proofErr w:type="gramStart"/>
      <w:r w:rsidRPr="00101D4C">
        <w:rPr>
          <w:rFonts w:ascii="Times New Roman" w:hAnsi="Times New Roman"/>
          <w:color w:val="263238"/>
          <w:sz w:val="24"/>
          <w:szCs w:val="24"/>
        </w:rPr>
        <w:t>В вводится</w:t>
      </w:r>
      <w:proofErr w:type="gramEnd"/>
      <w:r w:rsidRPr="00101D4C">
        <w:rPr>
          <w:rFonts w:ascii="Times New Roman" w:hAnsi="Times New Roman"/>
          <w:color w:val="263238"/>
          <w:sz w:val="24"/>
          <w:szCs w:val="24"/>
        </w:rPr>
        <w:t xml:space="preserve"> в первые 24 часа жизни новорожденного, вторая доза - через месяц, третья - через 6 месяцев. Дети из группы риска, например, рожденные от инфицированных матерей, прививаются по схеме 0 - 1 - 2 - 12 месяцев.</w:t>
      </w:r>
    </w:p>
    <w:p w:rsidR="00101D4C" w:rsidRPr="00101D4C" w:rsidRDefault="00101D4C" w:rsidP="00101D4C">
      <w:pPr>
        <w:shd w:val="clear" w:color="auto" w:fill="FFFFFF"/>
        <w:spacing w:after="1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Взрослым также может потребоваться вакцинация, если они контактировали с больным гепатитом В, ранее не болели, не были привиты или не обладают информацией о наличии у себя прививок. Схема вакцинации та же, что и для детей – 0-1-6.</w:t>
      </w:r>
    </w:p>
    <w:p w:rsidR="00101D4C" w:rsidRPr="00101D4C" w:rsidRDefault="00101D4C" w:rsidP="00101D4C">
      <w:pPr>
        <w:shd w:val="clear" w:color="auto" w:fill="FFFFFF"/>
        <w:spacing w:after="1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Получить консультацию по поводу иммунизации против гепатита В и сделать профилактические прививки можно в любой поликлинике по месту прикрепления.</w:t>
      </w:r>
    </w:p>
    <w:p w:rsidR="00101D4C" w:rsidRPr="00101D4C" w:rsidRDefault="00101D4C" w:rsidP="00101D4C">
      <w:pPr>
        <w:shd w:val="clear" w:color="auto" w:fill="FFFFFF"/>
        <w:spacing w:after="150" w:line="420" w:lineRule="atLeast"/>
        <w:jc w:val="both"/>
        <w:rPr>
          <w:rFonts w:ascii="Times New Roman" w:hAnsi="Times New Roman"/>
          <w:color w:val="263238"/>
          <w:sz w:val="24"/>
          <w:szCs w:val="24"/>
        </w:rPr>
      </w:pPr>
      <w:r w:rsidRPr="00101D4C">
        <w:rPr>
          <w:rFonts w:ascii="Times New Roman" w:hAnsi="Times New Roman"/>
          <w:color w:val="263238"/>
          <w:sz w:val="24"/>
          <w:szCs w:val="24"/>
        </w:rPr>
        <w:t>Берегите себя и будьте здоровы!</w:t>
      </w:r>
    </w:p>
    <w:p w:rsidR="00B77CB4" w:rsidRPr="00101D4C" w:rsidRDefault="00B77CB4" w:rsidP="006A78E1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336DE" w:rsidRPr="00101D4C" w:rsidRDefault="00B77CB4" w:rsidP="00C85B00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101D4C">
        <w:rPr>
          <w:rFonts w:ascii="Times New Roman" w:eastAsiaTheme="minorHAnsi" w:hAnsi="Times New Roman"/>
          <w:sz w:val="20"/>
          <w:szCs w:val="20"/>
          <w:lang w:eastAsia="en-US"/>
        </w:rPr>
        <w:t xml:space="preserve">Источник: </w:t>
      </w:r>
      <w:r w:rsidR="00C85B00" w:rsidRPr="00101D4C">
        <w:rPr>
          <w:rFonts w:ascii="Times New Roman" w:eastAsiaTheme="minorHAnsi" w:hAnsi="Times New Roman"/>
          <w:sz w:val="20"/>
          <w:szCs w:val="20"/>
          <w:lang w:eastAsia="en-US"/>
        </w:rPr>
        <w:t>https://cgon.rospotrebnadzor.ru/</w:t>
      </w:r>
    </w:p>
    <w:sectPr w:rsidR="000336DE" w:rsidRPr="00101D4C" w:rsidSect="0003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EC9"/>
    <w:multiLevelType w:val="multilevel"/>
    <w:tmpl w:val="D7DC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D4D5A"/>
    <w:multiLevelType w:val="multilevel"/>
    <w:tmpl w:val="50E0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E1039"/>
    <w:multiLevelType w:val="multilevel"/>
    <w:tmpl w:val="3148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27EE7"/>
    <w:multiLevelType w:val="multilevel"/>
    <w:tmpl w:val="8882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A3AD4"/>
    <w:multiLevelType w:val="multilevel"/>
    <w:tmpl w:val="170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871D0"/>
    <w:multiLevelType w:val="multilevel"/>
    <w:tmpl w:val="F7F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81E02"/>
    <w:multiLevelType w:val="multilevel"/>
    <w:tmpl w:val="F58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60688"/>
    <w:multiLevelType w:val="multilevel"/>
    <w:tmpl w:val="7D6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8938CA"/>
    <w:multiLevelType w:val="multilevel"/>
    <w:tmpl w:val="C09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01069"/>
    <w:multiLevelType w:val="multilevel"/>
    <w:tmpl w:val="80CA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B677E"/>
    <w:multiLevelType w:val="multilevel"/>
    <w:tmpl w:val="3E8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F4464"/>
    <w:multiLevelType w:val="multilevel"/>
    <w:tmpl w:val="F98E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74"/>
    <w:rsid w:val="000336DE"/>
    <w:rsid w:val="00101D4C"/>
    <w:rsid w:val="00315D63"/>
    <w:rsid w:val="00414DEF"/>
    <w:rsid w:val="00503335"/>
    <w:rsid w:val="005419F0"/>
    <w:rsid w:val="005F0D6D"/>
    <w:rsid w:val="005F478B"/>
    <w:rsid w:val="006A78E1"/>
    <w:rsid w:val="006E029C"/>
    <w:rsid w:val="00760533"/>
    <w:rsid w:val="007F0715"/>
    <w:rsid w:val="00805667"/>
    <w:rsid w:val="0090178F"/>
    <w:rsid w:val="00A33F8F"/>
    <w:rsid w:val="00AA1913"/>
    <w:rsid w:val="00B77CB4"/>
    <w:rsid w:val="00BB5206"/>
    <w:rsid w:val="00BE4F39"/>
    <w:rsid w:val="00C85B00"/>
    <w:rsid w:val="00C92C0F"/>
    <w:rsid w:val="00CC2174"/>
    <w:rsid w:val="00E45B9D"/>
    <w:rsid w:val="00F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C40E3-016A-4683-AD85-458FDF57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56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41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94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54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491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47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1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5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33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43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93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about/info/news/news_details.php?ELEMENT_ID=2784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Иванова Людмила Германовна</cp:lastModifiedBy>
  <cp:revision>2</cp:revision>
  <dcterms:created xsi:type="dcterms:W3CDTF">2024-07-26T06:55:00Z</dcterms:created>
  <dcterms:modified xsi:type="dcterms:W3CDTF">2024-07-26T06:55:00Z</dcterms:modified>
</cp:coreProperties>
</file>